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p>
    <w:p>
      <w:pPr>
        <w:spacing w:line="60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关于西市区2023年财政预算执行情况和2024年财政预算草案的报告</w:t>
      </w:r>
    </w:p>
    <w:p>
      <w:pPr>
        <w:pStyle w:val="15"/>
        <w:adjustRightInd w:val="0"/>
        <w:snapToGrid w:val="0"/>
        <w:spacing w:after="0" w:line="560" w:lineRule="exact"/>
        <w:jc w:val="center"/>
        <w:rPr>
          <w:rFonts w:ascii="楷体" w:hAnsi="楷体" w:eastAsia="楷体" w:cs="楷体_GB2312"/>
          <w:b/>
          <w:bCs/>
          <w:snapToGrid w:val="0"/>
          <w:sz w:val="32"/>
          <w:szCs w:val="32"/>
          <w:lang w:eastAsia="zh-CN"/>
        </w:rPr>
      </w:pPr>
    </w:p>
    <w:p>
      <w:pPr>
        <w:pStyle w:val="15"/>
        <w:adjustRightInd w:val="0"/>
        <w:snapToGrid w:val="0"/>
        <w:spacing w:after="0" w:line="560" w:lineRule="exact"/>
        <w:jc w:val="center"/>
        <w:rPr>
          <w:rFonts w:ascii="楷体" w:hAnsi="楷体" w:eastAsia="楷体" w:cs="楷体_GB2312"/>
          <w:b/>
          <w:bCs/>
          <w:snapToGrid w:val="0"/>
          <w:sz w:val="32"/>
          <w:szCs w:val="32"/>
          <w:lang w:eastAsia="zh-CN"/>
        </w:rPr>
      </w:pPr>
      <w:r>
        <w:rPr>
          <w:rFonts w:hint="eastAsia" w:ascii="楷体" w:hAnsi="楷体" w:eastAsia="楷体" w:cs="楷体_GB2312"/>
          <w:b/>
          <w:bCs/>
          <w:snapToGrid w:val="0"/>
          <w:sz w:val="32"/>
          <w:szCs w:val="32"/>
          <w:lang w:eastAsia="zh-CN"/>
        </w:rPr>
        <w:t>—2023年12月26日在西市区</w:t>
      </w:r>
    </w:p>
    <w:p>
      <w:pPr>
        <w:pStyle w:val="15"/>
        <w:adjustRightInd w:val="0"/>
        <w:snapToGrid w:val="0"/>
        <w:spacing w:after="0" w:line="560" w:lineRule="exact"/>
        <w:jc w:val="center"/>
        <w:rPr>
          <w:rFonts w:ascii="楷体" w:hAnsi="楷体" w:eastAsia="楷体" w:cs="楷体_GB2312"/>
          <w:b/>
          <w:bCs/>
          <w:snapToGrid w:val="0"/>
          <w:sz w:val="32"/>
          <w:szCs w:val="32"/>
          <w:lang w:eastAsia="zh-CN"/>
        </w:rPr>
      </w:pPr>
      <w:r>
        <w:rPr>
          <w:rFonts w:hint="eastAsia" w:ascii="楷体" w:hAnsi="楷体" w:eastAsia="楷体" w:cs="楷体_GB2312"/>
          <w:b/>
          <w:bCs/>
          <w:snapToGrid w:val="0"/>
          <w:sz w:val="32"/>
          <w:szCs w:val="32"/>
          <w:lang w:eastAsia="zh-CN"/>
        </w:rPr>
        <w:t>第十七届人民代表大会第三次会议上</w:t>
      </w:r>
    </w:p>
    <w:p>
      <w:pPr>
        <w:pStyle w:val="15"/>
        <w:adjustRightInd w:val="0"/>
        <w:snapToGrid w:val="0"/>
        <w:spacing w:after="0" w:line="560" w:lineRule="exact"/>
        <w:jc w:val="center"/>
        <w:rPr>
          <w:rFonts w:ascii="楷体" w:hAnsi="楷体" w:eastAsia="楷体" w:cs="楷体_GB2312"/>
          <w:b/>
          <w:sz w:val="32"/>
          <w:szCs w:val="32"/>
          <w:lang w:val="en-US" w:eastAsia="zh-CN"/>
        </w:rPr>
      </w:pPr>
      <w:r>
        <w:rPr>
          <w:rFonts w:hint="eastAsia" w:ascii="楷体" w:hAnsi="楷体" w:eastAsia="楷体" w:cs="楷体_GB2312"/>
          <w:b/>
          <w:sz w:val="32"/>
          <w:szCs w:val="32"/>
          <w:lang w:val="en-US" w:eastAsia="zh-CN"/>
        </w:rPr>
        <w:t>西市区财政局党组书记 局长 张久一</w:t>
      </w:r>
    </w:p>
    <w:p>
      <w:pPr>
        <w:spacing w:line="600" w:lineRule="exact"/>
        <w:rPr>
          <w:rFonts w:ascii="仿宋_GB2312" w:hAnsi="仿宋_GB2312" w:eastAsia="仿宋_GB2312" w:cs="仿宋_GB2312"/>
          <w:sz w:val="32"/>
          <w:szCs w:val="32"/>
        </w:rPr>
      </w:pPr>
    </w:p>
    <w:p>
      <w:pPr>
        <w:pStyle w:val="2"/>
        <w:ind w:firstLine="0"/>
        <w:rPr>
          <w:rFonts w:ascii="Calibri" w:hAnsi="Calibri" w:eastAsia="仿宋_GB2312" w:cs="Times New Roman"/>
          <w:sz w:val="32"/>
          <w:szCs w:val="32"/>
        </w:rPr>
      </w:pPr>
      <w:r>
        <w:rPr>
          <w:rFonts w:hint="eastAsia" w:ascii="Calibri" w:hAnsi="Calibri" w:eastAsia="仿宋_GB2312" w:cs="Times New Roman"/>
          <w:sz w:val="32"/>
          <w:szCs w:val="32"/>
        </w:rPr>
        <w:t>各位代表：</w:t>
      </w:r>
    </w:p>
    <w:p>
      <w:pPr>
        <w:spacing w:line="600" w:lineRule="exact"/>
        <w:rPr>
          <w:rFonts w:ascii="Calibri" w:hAnsi="Calibri" w:eastAsia="仿宋_GB2312" w:cs="Times New Roman"/>
          <w:sz w:val="32"/>
          <w:szCs w:val="32"/>
        </w:rPr>
      </w:pPr>
      <w:r>
        <w:rPr>
          <w:rFonts w:hint="eastAsia" w:ascii="仿宋_GB2312" w:hAnsi="仿宋_GB2312" w:eastAsia="仿宋_GB2312" w:cs="仿宋_GB2312"/>
          <w:sz w:val="32"/>
          <w:szCs w:val="32"/>
        </w:rPr>
        <w:t xml:space="preserve">    </w:t>
      </w:r>
      <w:r>
        <w:rPr>
          <w:rFonts w:hint="eastAsia" w:ascii="Calibri" w:hAnsi="Calibri" w:eastAsia="仿宋_GB2312" w:cs="Times New Roman"/>
          <w:sz w:val="32"/>
          <w:szCs w:val="32"/>
        </w:rPr>
        <w:t>我受区人民政府委托,现将西市区2023年预算执行情况和2024年预算（草案）提请本次会议审议，并请政协委员和列席会议的同志提出意见。</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一、2023年预算执行情况</w:t>
      </w:r>
    </w:p>
    <w:p>
      <w:pPr>
        <w:spacing w:line="600" w:lineRule="exact"/>
        <w:ind w:firstLine="640" w:firstLineChars="200"/>
        <w:rPr>
          <w:rFonts w:ascii="Calibri" w:hAnsi="Calibri" w:eastAsia="仿宋_GB2312" w:cs="Times New Roman"/>
          <w:sz w:val="32"/>
          <w:szCs w:val="32"/>
        </w:rPr>
      </w:pPr>
      <w:r>
        <w:rPr>
          <w:rFonts w:hint="eastAsia" w:ascii="Calibri" w:hAnsi="Calibri" w:eastAsia="仿宋_GB2312" w:cs="Times New Roman"/>
          <w:sz w:val="32"/>
          <w:szCs w:val="32"/>
        </w:rPr>
        <w:t>2023年是“十四五”规划承前启后的关键之年，是全面贯彻落实党的二十大精神的开局之年，也是实施全面振兴新突破三年行动的首战之年。坚持系统化、标准化、信息化发展理念，全力做好预算管理一体化建设工作，深入推进财政预算管理改革。牢固树立艰苦奋斗、勤俭节约的思想，做到真正过“紧日子”，坚持精打细算，坚决压减一般性支出，继续严控“三公”经费；强化零基预算理念，打破基数概念和支出固化格局；加大各类资金统筹力度，有效盘活存量资金，避免闲置和沉淀。今年财政部门克服了经济运行的新困难新挑战，以“稳中求进”的理念推动财政政策落实，通过严格控制财政支出，加大对重点领域和民生事业的投入,有力支持了全区经济社会平稳运行。</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（一）财政预算收入完成情况</w:t>
      </w:r>
    </w:p>
    <w:p>
      <w:pPr>
        <w:spacing w:line="600" w:lineRule="exact"/>
        <w:ind w:firstLine="640" w:firstLineChars="200"/>
        <w:rPr>
          <w:rFonts w:ascii="Calibri" w:hAnsi="Calibri" w:eastAsia="仿宋_GB2312" w:cs="Times New Roman"/>
          <w:sz w:val="32"/>
          <w:szCs w:val="32"/>
        </w:rPr>
      </w:pPr>
      <w:r>
        <w:rPr>
          <w:rFonts w:hint="eastAsia" w:ascii="Calibri" w:hAnsi="Calibri" w:eastAsia="仿宋_GB2312" w:cs="Times New Roman"/>
          <w:sz w:val="32"/>
          <w:szCs w:val="32"/>
        </w:rPr>
        <w:t>2023年西市区一般公共预算收入预计完成27,450万元，同比增收1,552万元，增长6%，完成年初预算收入的101%，其中：税收收入预计完成25,500万元，非税收入预计完成1,950万元。政府性基金区本级预计完成292万元，同比减少4,727万元。（预计数）</w:t>
      </w:r>
    </w:p>
    <w:p>
      <w:pPr>
        <w:spacing w:line="600" w:lineRule="exact"/>
        <w:ind w:firstLine="640" w:firstLineChars="200"/>
        <w:rPr>
          <w:rFonts w:ascii="Calibri" w:hAnsi="Calibri" w:eastAsia="仿宋_GB2312" w:cs="Times New Roman"/>
          <w:sz w:val="32"/>
          <w:szCs w:val="32"/>
        </w:rPr>
      </w:pPr>
      <w:r>
        <w:rPr>
          <w:rFonts w:hint="eastAsia" w:ascii="Calibri" w:hAnsi="Calibri" w:eastAsia="仿宋_GB2312" w:cs="Times New Roman"/>
          <w:sz w:val="32"/>
          <w:szCs w:val="32"/>
        </w:rPr>
        <w:t>2023年沿海产业基地一般公共预算收入预计完成112,990万元，同比增收33,839万元，上升43%，完成年初预算收入的111.86%，其中：税收收入预计完成67,530万元，非税收入预计完成45,460万元。政府性基金预计完成51,594万元，同比增收40,838万元。（预计数）</w:t>
      </w:r>
    </w:p>
    <w:p>
      <w:pPr>
        <w:spacing w:line="600" w:lineRule="exact"/>
        <w:ind w:firstLine="640" w:firstLineChars="200"/>
        <w:rPr>
          <w:rFonts w:ascii="楷体" w:hAnsi="楷体" w:eastAsia="楷体"/>
          <w:bCs/>
          <w:sz w:val="32"/>
          <w:szCs w:val="32"/>
        </w:rPr>
      </w:pPr>
      <w:r>
        <w:rPr>
          <w:rFonts w:hint="eastAsia" w:ascii="楷体" w:hAnsi="楷体" w:eastAsia="楷体"/>
          <w:bCs/>
          <w:sz w:val="32"/>
          <w:szCs w:val="32"/>
        </w:rPr>
        <w:t>（</w:t>
      </w:r>
      <w:r>
        <w:rPr>
          <w:rFonts w:hint="eastAsia" w:ascii="楷体_GB2312" w:hAnsi="楷体_GB2312" w:eastAsia="楷体_GB2312" w:cs="楷体_GB2312"/>
          <w:sz w:val="32"/>
          <w:szCs w:val="32"/>
        </w:rPr>
        <w:t>二）财政收支平衡情况</w:t>
      </w:r>
    </w:p>
    <w:p>
      <w:pPr>
        <w:spacing w:line="600" w:lineRule="exact"/>
        <w:ind w:firstLine="640" w:firstLineChars="200"/>
        <w:rPr>
          <w:rFonts w:ascii="Calibri" w:hAnsi="Calibri" w:eastAsia="仿宋_GB2312" w:cs="Times New Roman"/>
          <w:sz w:val="32"/>
          <w:szCs w:val="32"/>
        </w:rPr>
      </w:pPr>
      <w:r>
        <w:rPr>
          <w:rFonts w:hint="eastAsia" w:ascii="Calibri" w:hAnsi="Calibri" w:eastAsia="仿宋_GB2312" w:cs="Times New Roman"/>
          <w:sz w:val="32"/>
          <w:szCs w:val="32"/>
        </w:rPr>
        <w:t>2023年区本级财政收支平衡情况：2023年一般公共预算收入预计完成27,450万元，上级补助收入预计为50,741万元，上年结余为16,323万元，财政总收入预计为94,514万元。2023年一般公共预算支出预计为65,442万元，结转12,618万元，上解支出预计为16,199万元，补充预算稳定调节基金255万元，财政总支出预计为94,514万元，当年收支平衡。</w:t>
      </w:r>
    </w:p>
    <w:p>
      <w:pPr>
        <w:spacing w:line="600" w:lineRule="exact"/>
        <w:ind w:firstLine="640" w:firstLineChars="200"/>
        <w:rPr>
          <w:rFonts w:ascii="Calibri" w:hAnsi="Calibri" w:eastAsia="仿宋_GB2312" w:cs="Times New Roman"/>
          <w:sz w:val="32"/>
          <w:szCs w:val="32"/>
        </w:rPr>
      </w:pPr>
      <w:r>
        <w:rPr>
          <w:rFonts w:hint="eastAsia" w:ascii="Calibri" w:hAnsi="Calibri" w:eastAsia="仿宋_GB2312" w:cs="Times New Roman"/>
          <w:sz w:val="32"/>
          <w:szCs w:val="32"/>
        </w:rPr>
        <w:t>2023年沿海产业基地财政收支平衡情况：2023年一般公共预算收入预计完成112,990万元，上级补助收入预计为35,704万元，上年结余为480万元，债务转贷收入261,684万元，财政总收入预计为410,858万元。2023年一般公共预算支出预计为112,117万元，债务还本支出261,684万元，上解支出预计为37,057万元，财政总支出预计为410,858万元，当年收支平衡。</w:t>
      </w:r>
    </w:p>
    <w:p>
      <w:pPr>
        <w:spacing w:line="600" w:lineRule="exact"/>
        <w:ind w:firstLine="640" w:firstLineChars="200"/>
        <w:rPr>
          <w:rFonts w:ascii="Calibri" w:hAnsi="Calibri" w:eastAsia="仿宋_GB2312" w:cs="Times New Roman"/>
          <w:sz w:val="32"/>
          <w:szCs w:val="32"/>
        </w:rPr>
      </w:pPr>
      <w:r>
        <w:rPr>
          <w:rFonts w:hint="eastAsia" w:ascii="Calibri" w:hAnsi="Calibri" w:eastAsia="仿宋_GB2312" w:cs="Times New Roman"/>
          <w:sz w:val="32"/>
          <w:szCs w:val="32"/>
        </w:rPr>
        <w:t>2023年政府性基金收入预计292万元，上级补助收入预计为247万元，上年结余为355万元，其他调入资金3,873万元，财政总收入预计为4,767万元。2023年政府性基金支出预计4,543万元，结余为224万元，政府性基金总支出预计为4,767万元，当年收支平衡。</w:t>
      </w:r>
    </w:p>
    <w:p>
      <w:pPr>
        <w:spacing w:line="600" w:lineRule="exact"/>
        <w:ind w:firstLine="640" w:firstLineChars="200"/>
        <w:rPr>
          <w:rFonts w:ascii="Calibri" w:hAnsi="Calibri" w:eastAsia="仿宋_GB2312" w:cs="Times New Roman"/>
          <w:sz w:val="32"/>
          <w:szCs w:val="32"/>
        </w:rPr>
      </w:pPr>
      <w:r>
        <w:rPr>
          <w:rFonts w:hint="eastAsia" w:ascii="Calibri" w:hAnsi="Calibri" w:eastAsia="仿宋_GB2312" w:cs="Times New Roman"/>
          <w:sz w:val="32"/>
          <w:szCs w:val="32"/>
        </w:rPr>
        <w:t>2023年政府性基金收入预计51,594万元，债务转贷收入8,090万元，上年结余为1,457万元，财政总收入预计为61,141万元。2023年政府性基金支出预计42,720万元，债务还本支出8,090万元，年终结余10,331万元，财政总支出预计为61,141万元，当年收支平衡。</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（三）社会保险基金预算收支情况（预计数）</w:t>
      </w:r>
    </w:p>
    <w:p>
      <w:pPr>
        <w:spacing w:line="600" w:lineRule="exact"/>
        <w:ind w:firstLine="640" w:firstLineChars="200"/>
        <w:rPr>
          <w:rFonts w:ascii="Calibri" w:hAnsi="Calibri" w:eastAsia="仿宋_GB2312" w:cs="Times New Roman"/>
          <w:sz w:val="32"/>
          <w:szCs w:val="32"/>
        </w:rPr>
      </w:pPr>
      <w:r>
        <w:rPr>
          <w:rFonts w:hint="eastAsia" w:ascii="Calibri" w:hAnsi="Calibri" w:eastAsia="仿宋_GB2312" w:cs="Times New Roman"/>
          <w:sz w:val="32"/>
          <w:szCs w:val="32"/>
        </w:rPr>
        <w:t>2023年全区社会保险总收入9,048万元，其中社会保险基金收入3,237万元，本级财政补贴5,811万元；全区社会保险总支出9,048万元，当年收支平衡。</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二、2023年落实区人大预算决议及主要工作完成情况</w:t>
      </w:r>
    </w:p>
    <w:p>
      <w:pPr>
        <w:spacing w:line="600" w:lineRule="exact"/>
        <w:ind w:firstLine="640" w:firstLineChars="200"/>
        <w:rPr>
          <w:rFonts w:ascii="Calibri" w:hAnsi="Calibri" w:eastAsia="仿宋_GB2312" w:cs="Times New Roman"/>
          <w:sz w:val="32"/>
          <w:szCs w:val="32"/>
        </w:rPr>
      </w:pPr>
      <w:r>
        <w:rPr>
          <w:rFonts w:hint="eastAsia" w:ascii="Calibri" w:hAnsi="Calibri" w:eastAsia="仿宋_GB2312" w:cs="Times New Roman"/>
          <w:sz w:val="32"/>
          <w:szCs w:val="32"/>
        </w:rPr>
        <w:t>2023年财政局聚焦稳财源、保重点、惠民生，有效防控政府债务等风险，重点兜牢“三保”底线，坚持以人民为中心的发展思想，积极响应国家的财政政策调整，合理安排财政支出，优化支出结构，重点支持教育、医疗、养老、住房等民生领域的投入。</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（一）加强财政收入组织和政策落实</w:t>
      </w:r>
    </w:p>
    <w:p>
      <w:pPr>
        <w:spacing w:line="600" w:lineRule="exact"/>
        <w:ind w:firstLine="640" w:firstLineChars="200"/>
        <w:rPr>
          <w:rFonts w:ascii="Calibri" w:hAnsi="Calibri" w:eastAsia="仿宋_GB2312" w:cs="Times New Roman"/>
          <w:sz w:val="32"/>
          <w:szCs w:val="32"/>
        </w:rPr>
      </w:pPr>
      <w:r>
        <w:rPr>
          <w:rFonts w:hint="eastAsia" w:ascii="Calibri" w:hAnsi="Calibri" w:eastAsia="仿宋_GB2312" w:cs="Times New Roman"/>
          <w:sz w:val="32"/>
          <w:szCs w:val="32"/>
        </w:rPr>
        <w:t>进一步加强财政收入组织和政策落实，全年一般公共预算收入27,450万元，同比增长6%，税收25,500万元，同比增长6%。积极争取政策支持，争取转移支付50,741万元，同比增长8.5%。强化对重点税源企业、重点非税项目的监测分析，依法依规组织征收、应收尽收，实现财政收入稳定增长。不断优化财政收入结构，提高财政收入质量，支持实体经济、民营经济发展，减轻企业负担，激发市场主体活力。</w:t>
      </w:r>
    </w:p>
    <w:p>
      <w:pPr>
        <w:numPr>
          <w:ilvl w:val="0"/>
          <w:numId w:val="1"/>
        </w:numPr>
        <w:spacing w:line="600" w:lineRule="exact"/>
        <w:ind w:left="-10" w:firstLine="64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加强民生财力保障，兜牢兜实 “三保”底线</w:t>
      </w:r>
    </w:p>
    <w:p>
      <w:pPr>
        <w:spacing w:line="600" w:lineRule="exact"/>
        <w:ind w:firstLine="640" w:firstLineChars="200"/>
        <w:rPr>
          <w:rFonts w:ascii="Calibri" w:hAnsi="Calibri" w:eastAsia="仿宋_GB2312" w:cs="Times New Roman"/>
          <w:sz w:val="32"/>
          <w:szCs w:val="32"/>
        </w:rPr>
      </w:pPr>
      <w:r>
        <w:rPr>
          <w:rFonts w:hint="eastAsia" w:ascii="Calibri" w:hAnsi="Calibri" w:eastAsia="仿宋_GB2312" w:cs="Times New Roman"/>
          <w:sz w:val="32"/>
          <w:szCs w:val="32"/>
        </w:rPr>
        <w:t>坚持以人民为中心，发挥公共财政的普惠性、兜底性作用，持续加大民生保障和改善力度，坚决兜住“三保”底线。完善民生保障体系，预计全年民生支出39,565万元，占总支出的62.3%，为保障和改善民生提供了有力支撑。其中：教育支出8,125万元；社会保障和就业支出18,735万元；卫生健康支出3,159万元；城乡社区支出4,485万元；农林水支出501万元；住房保障支出4,562万元等。我区落实高龄补贴、在职人员工资等提标政策，进一步提高人民群众的基本生活水平。支持就业补助、抚恤、社会福利、残疾人事业以及最低生活保障等工作。落实城乡居民低保和养老保险、医疗保险财政补助等提标政策，进一步提高人民群众的基本生活水平；城乡居民最低生活保障标准从720元增加到742元、城乡特困补贴标准从1,090元提升到1,115元。为做好人才引进，支持和鼓励高校毕业生在我市购置住房，上半年我区共安排158万元用于高校毕业生购房补贴政策。切实强化“三保”支出预算管理，确保资金及时足额拨付到位。全区未发生“三保”支出风险。</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（三）加强政府债务管理，防范化解重大风险</w:t>
      </w:r>
    </w:p>
    <w:p>
      <w:pPr>
        <w:spacing w:line="600" w:lineRule="exact"/>
        <w:ind w:firstLine="640" w:firstLineChars="200"/>
        <w:rPr>
          <w:rFonts w:ascii="Calibri" w:hAnsi="Calibri" w:eastAsia="仿宋_GB2312" w:cs="Times New Roman"/>
          <w:sz w:val="32"/>
          <w:szCs w:val="32"/>
        </w:rPr>
      </w:pPr>
      <w:r>
        <w:rPr>
          <w:rFonts w:hint="eastAsia" w:ascii="仿宋_GB2312" w:hAnsi="仿宋_GB2312" w:eastAsia="仿宋_GB2312" w:cs="仿宋_GB2312"/>
          <w:sz w:val="32"/>
          <w:szCs w:val="32"/>
        </w:rPr>
        <w:t>1.</w:t>
      </w:r>
      <w:r>
        <w:rPr>
          <w:rFonts w:hint="eastAsia" w:ascii="Calibri" w:hAnsi="Calibri" w:eastAsia="仿宋_GB2312" w:cs="Times New Roman"/>
          <w:sz w:val="32"/>
          <w:szCs w:val="32"/>
        </w:rPr>
        <w:t>牢固树立“红线”意识和“底线”思维，明确防范化解债务风险主体责任，把防范化解债务风险作为重要任务抓紧抓实。严控债务增量,妥善化解债务存量。对于我区政府债务规模负担较重，债务还本付息压力巨大的情形。面对压力和挑战，西市区委、区政府认真贯彻落实省委省政府、市委市政府关于防范化解债务风险的部署要求，迎难而上，综合施策，加大化债资金筹措力度，将债务还本付息纳入预算管理，及时足额偿付到期本息。2023年预算安排还本付息90,136.7万元，其中：政府法定债务还本付息88,564.72万元、隐性债务还本付息1,571.98万元，牢牢守住了不发生区域性、系统性风险的底线。</w:t>
      </w:r>
    </w:p>
    <w:p>
      <w:pPr>
        <w:spacing w:line="600" w:lineRule="exact"/>
        <w:ind w:firstLine="640" w:firstLineChars="200"/>
        <w:rPr>
          <w:rFonts w:ascii="Calibri" w:hAnsi="Calibri" w:eastAsia="仿宋_GB2312" w:cs="Times New Roman"/>
          <w:sz w:val="32"/>
          <w:szCs w:val="32"/>
        </w:rPr>
      </w:pPr>
      <w:r>
        <w:rPr>
          <w:rFonts w:hint="eastAsia" w:ascii="仿宋_GB2312" w:hAnsi="仿宋_GB2312" w:eastAsia="仿宋_GB2312" w:cs="仿宋_GB2312"/>
          <w:sz w:val="32"/>
          <w:szCs w:val="32"/>
        </w:rPr>
        <w:t>2.</w:t>
      </w:r>
      <w:r>
        <w:rPr>
          <w:rFonts w:hint="eastAsia" w:ascii="Calibri" w:hAnsi="Calibri" w:eastAsia="仿宋_GB2312" w:cs="Times New Roman"/>
          <w:sz w:val="32"/>
          <w:szCs w:val="32"/>
        </w:rPr>
        <w:t>全面落实全国防范化解地方债务风险工作专题会议精神，完成政府拖欠企业账款上报工作。为做好政府拖欠企业账款清偿工作，我区成立了防范化解地方债务风险领导小组，并下设专班。同时，根据《关于清理政府拖欠企业账款的指导意见》要求，制定了《西市区地方债务风险化解总体方案》和5个子方案，形成“1+5”的化债方案，以及《西市区关于清理政府拖欠企业账款的工作细则》和《西市区清理政府拖欠企业账款分配方案》。专班小组多次召开会议，区直五部门联审，逐笔对拖欠账款项目进行审核，为清偿工作顺利开展提供了有力保障。此项工作的开展，共争取上级债券资金55,980万元，对减少涉诉涉访、缓解民生问题、争取上级财力、提高全区经济活力、增加财政收入等多方面起到至关重要的作用，同时提高了政府信誉，推动经济社会平稳健康发展。</w:t>
      </w:r>
    </w:p>
    <w:p>
      <w:pPr>
        <w:spacing w:line="600" w:lineRule="exact"/>
        <w:ind w:firstLine="736" w:firstLineChars="230"/>
        <w:rPr>
          <w:rFonts w:ascii="楷体_GB2312" w:hAnsi="楷体_GB2312" w:eastAsia="楷体_GB2312" w:cs="楷体_GB2312"/>
          <w:sz w:val="32"/>
          <w:szCs w:val="32"/>
        </w:rPr>
      </w:pPr>
      <w:r>
        <w:rPr>
          <w:rFonts w:hint="eastAsia" w:ascii="楷体_GB2312" w:hAnsi="楷体_GB2312" w:eastAsia="楷体_GB2312" w:cs="楷体_GB2312"/>
          <w:sz w:val="32"/>
          <w:szCs w:val="32"/>
        </w:rPr>
        <w:t>（四）坚决支持打赢疫情防控阻击战</w:t>
      </w:r>
    </w:p>
    <w:p>
      <w:pPr>
        <w:spacing w:line="600" w:lineRule="exact"/>
        <w:ind w:firstLine="640" w:firstLineChars="200"/>
        <w:rPr>
          <w:rFonts w:ascii="Calibri" w:hAnsi="Calibri" w:eastAsia="仿宋_GB2312" w:cs="Times New Roman"/>
          <w:sz w:val="32"/>
          <w:szCs w:val="32"/>
        </w:rPr>
      </w:pPr>
      <w:r>
        <w:rPr>
          <w:rFonts w:hint="eastAsia" w:ascii="Calibri" w:hAnsi="Calibri" w:eastAsia="仿宋_GB2312" w:cs="Times New Roman"/>
          <w:sz w:val="32"/>
          <w:szCs w:val="32"/>
        </w:rPr>
        <w:t>迎接省审计厅对西市区2020年1月-2023年2月关于疫情防控资金的检查，争取中央转移资金4,383万元。确保疫情防控经费及时足额拨付到位。落实区本级新冠疫情防控应急资金管理，确保疫情防控应急资金及时拨付和资金安全，充分发挥资金使用效率，保障新冠疫情防控工作顺利开展。同时将疫情防控资金逐年纳入到财政预算中。</w:t>
      </w:r>
    </w:p>
    <w:p>
      <w:pPr>
        <w:spacing w:line="600" w:lineRule="exact"/>
        <w:ind w:firstLine="736" w:firstLineChars="230"/>
        <w:rPr>
          <w:rFonts w:ascii="楷体_GB2312" w:hAnsi="楷体_GB2312" w:eastAsia="楷体_GB2312" w:cs="楷体_GB2312"/>
          <w:sz w:val="32"/>
          <w:szCs w:val="32"/>
        </w:rPr>
      </w:pPr>
      <w:r>
        <w:rPr>
          <w:rFonts w:hint="eastAsia" w:ascii="楷体_GB2312" w:hAnsi="楷体_GB2312" w:eastAsia="楷体_GB2312" w:cs="楷体_GB2312"/>
          <w:sz w:val="32"/>
          <w:szCs w:val="32"/>
        </w:rPr>
        <w:t>（五）持续深化改革，优化营商环境</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color w:val="000000" w:themeColor="text1"/>
          <w:sz w:val="32"/>
          <w:szCs w:val="32"/>
          <w14:textFill>
            <w14:solidFill>
              <w14:schemeClr w14:val="tx1"/>
            </w14:solidFill>
          </w14:textFill>
        </w:rPr>
        <w:t>一是</w:t>
      </w:r>
      <w:r>
        <w:rPr>
          <w:rFonts w:hint="eastAsia" w:ascii="Calibri" w:hAnsi="Calibri" w:eastAsia="仿宋_GB2312" w:cs="Times New Roman"/>
          <w:sz w:val="32"/>
          <w:szCs w:val="32"/>
        </w:rPr>
        <w:t>继续推进国库集中支付管理并制定预算内资金、财政专项资金、非税收入资金、</w:t>
      </w:r>
      <w:r>
        <w:rPr>
          <w:rFonts w:hint="eastAsia" w:ascii="仿宋_GB2312" w:hAnsi="仿宋_GB2312" w:eastAsia="仿宋_GB2312" w:cs="仿宋_GB2312"/>
          <w:sz w:val="32"/>
          <w:szCs w:val="32"/>
        </w:rPr>
        <w:t>其他资金和预算单位之间同性质资金业务办理流程和代扣代缴业务操作流程，</w:t>
      </w:r>
      <w:r>
        <w:rPr>
          <w:rFonts w:hint="eastAsia" w:ascii="仿宋_GB2312" w:hAnsi="仿宋_GB2312" w:eastAsia="仿宋_GB2312" w:cs="仿宋_GB2312"/>
          <w:color w:val="000000" w:themeColor="text1"/>
          <w:sz w:val="32"/>
          <w:szCs w:val="32"/>
          <w14:textFill>
            <w14:solidFill>
              <w14:schemeClr w14:val="tx1"/>
            </w14:solidFill>
          </w14:textFill>
        </w:rPr>
        <w:t>提高支付效率，加大财政专户管理，提高资金使用效益。</w:t>
      </w:r>
      <w:r>
        <w:rPr>
          <w:rFonts w:hint="eastAsia" w:ascii="仿宋_GB2312" w:hAnsi="仿宋_GB2312" w:eastAsia="仿宋_GB2312" w:cs="仿宋_GB2312"/>
          <w:b/>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按照2023年</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我省全面推进预算管理一体化建设</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将全区所有行政事业</w:t>
      </w:r>
      <w:r>
        <w:rPr>
          <w:rFonts w:hint="eastAsia" w:ascii="仿宋_GB2312" w:hAnsi="仿宋_GB2312" w:eastAsia="仿宋_GB2312" w:cs="仿宋_GB2312"/>
          <w:color w:val="000000" w:themeColor="text1"/>
          <w:sz w:val="32"/>
          <w:szCs w:val="32"/>
          <w14:textFill>
            <w14:solidFill>
              <w14:schemeClr w14:val="tx1"/>
            </w14:solidFill>
          </w14:textFill>
        </w:rPr>
        <w:t>单位的资金使用管理要求更加明确，加大财政监督管理。加大对预算执行、预决算公开、重大专项资金、扶贫民生项目、财经纪律、财务制度执行等方面的监管力度，着力强化财政监督检查结果的运用。本年度我区被省厅选为唯一代表辽宁省接受财政部对财政预算执行、预决算公开等监管工作检查的县区，抽检合格率100%，出色的完成了受检任务。</w:t>
      </w:r>
      <w:r>
        <w:rPr>
          <w:rFonts w:hint="eastAsia" w:ascii="仿宋_GB2312" w:hAnsi="仿宋_GB2312" w:eastAsia="仿宋_GB2312" w:cs="仿宋_GB2312"/>
          <w:b/>
          <w:color w:val="000000" w:themeColor="text1"/>
          <w:sz w:val="32"/>
          <w:szCs w:val="32"/>
          <w14:textFill>
            <w14:solidFill>
              <w14:schemeClr w14:val="tx1"/>
            </w14:solidFill>
          </w14:textFill>
        </w:rPr>
        <w:t>三是</w:t>
      </w:r>
      <w:r>
        <w:rPr>
          <w:rFonts w:hint="eastAsia" w:ascii="仿宋_GB2312" w:hAnsi="仿宋_GB2312" w:eastAsia="仿宋_GB2312" w:cs="仿宋_GB2312"/>
          <w:sz w:val="32"/>
          <w:szCs w:val="32"/>
        </w:rPr>
        <w:t>全面</w:t>
      </w:r>
      <w:r>
        <w:rPr>
          <w:rFonts w:hint="eastAsia" w:ascii="仿宋_GB2312" w:hAnsi="仿宋_GB2312" w:eastAsia="仿宋_GB2312" w:cs="仿宋_GB2312"/>
          <w:sz w:val="32"/>
          <w:szCs w:val="32"/>
          <w:shd w:val="clear" w:color="auto" w:fill="FFFFFF"/>
        </w:rPr>
        <w:t>加强机关建设，打造高素质干部队伍。</w:t>
      </w:r>
      <w:r>
        <w:rPr>
          <w:rFonts w:hint="eastAsia" w:ascii="仿宋_GB2312" w:hAnsi="仿宋_GB2312" w:eastAsia="仿宋_GB2312" w:cs="仿宋_GB2312"/>
          <w:sz w:val="32"/>
          <w:szCs w:val="32"/>
        </w:rPr>
        <w:t>坚持“一岗双责”责任，层层传导压力，加强对全局财政干部职工的日常教育和监督管理，强化执纪问责，使干部职工知敬畏、明底线、守规矩。切实增强服务意识，提高行政效能，积极主动为企业、预算单位服务。</w:t>
      </w: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“撤销集中核算业务”取消财政会计核算中心代账业务，恢复区直预算单位财务会计核算职能。推进完善财政内部监督约束制度，巩固财政管理制度改革成果。</w:t>
      </w:r>
      <w:r>
        <w:rPr>
          <w:rFonts w:hint="eastAsia" w:ascii="仿宋_GB2312" w:hAnsi="仿宋_GB2312" w:eastAsia="仿宋_GB2312" w:cs="仿宋_GB2312"/>
          <w:b/>
          <w:sz w:val="32"/>
          <w:szCs w:val="32"/>
        </w:rPr>
        <w:t>五是</w:t>
      </w:r>
      <w:r>
        <w:rPr>
          <w:rFonts w:hint="eastAsia" w:ascii="仿宋_GB2312" w:hAnsi="仿宋_GB2312" w:eastAsia="仿宋_GB2312" w:cs="仿宋_GB2312"/>
          <w:sz w:val="32"/>
          <w:szCs w:val="32"/>
        </w:rPr>
        <w:t>我区被省厅选为预算管理一体化调整调剂模块全省第一批唯一一个试点县区。同时为全省其他县区讲解模块的使用经验与流程，为此模块能够顺利在全省推广运行做出贡献。</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三、2024年预算草案情况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预算编制总体要求：预算体现政府的战略和政策，反映政府的活动范围和方向。预算编制事关全局，事关当年，也事关长远，是一项十分重要的工作。为做好2024年部门预算编制工作，区财政部门主动作为，坚持精打细算、勤俭节约，坚持有保有压、突出重点，科学编制2024年预算。</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（一）破基数，坚持量力而行。</w:t>
      </w:r>
      <w:r>
        <w:rPr>
          <w:rFonts w:hint="eastAsia" w:ascii="仿宋_GB2312" w:hAnsi="仿宋_GB2312" w:eastAsia="仿宋_GB2312" w:cs="仿宋_GB2312"/>
          <w:sz w:val="32"/>
          <w:szCs w:val="32"/>
        </w:rPr>
        <w:t>按照“项目跟着政策走，资金跟着项目走”的原则，坚持“先谋事、再排钱”，所有预算支出均以零为基点，以区委、区政府决策部署为导向，以政府当年可用财力为基础，根据资金实际需求、项目轻重缓急、绩效评价情况等统筹核定预算。</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（二）促统筹，坚持统筹兼顾。</w:t>
      </w:r>
      <w:r>
        <w:rPr>
          <w:rFonts w:hint="eastAsia" w:ascii="仿宋_GB2312" w:hAnsi="仿宋_GB2312" w:eastAsia="仿宋_GB2312" w:cs="仿宋_GB2312"/>
          <w:sz w:val="32"/>
          <w:szCs w:val="32"/>
        </w:rPr>
        <w:t>根据政府年度重点保障事项清单梳理、整合、重构部门主管的专项资金，从源头解决政策碎片化、资金分散化等问题。按照区政府要求，将现有区级财政支持产业发展、社会事业的专项资金进行整合，切实解决专项资金使用效益不高、分散等问题。</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（三）保重点，坚持收支平衡。</w:t>
      </w:r>
      <w:r>
        <w:rPr>
          <w:rFonts w:hint="eastAsia" w:ascii="仿宋_GB2312" w:hAnsi="仿宋_GB2312" w:eastAsia="仿宋_GB2312" w:cs="仿宋_GB2312"/>
          <w:sz w:val="32"/>
          <w:szCs w:val="32"/>
        </w:rPr>
        <w:t>按照量入为出原则，积极运用零基预算理念，打破支出固化僵化格局，合理确定支出预算规模。并按照“保基本民生、保工资、保运转，政府债务还本付息，政府年度重点保障事项清单确定的支出，上级主管部门要求开展的一般事业发展支出和其他支出”顺序安排预算。</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（四）提绩效，坚持绩效管理。</w:t>
      </w:r>
      <w:r>
        <w:rPr>
          <w:rFonts w:hint="eastAsia" w:ascii="仿宋_GB2312" w:hAnsi="仿宋_GB2312" w:eastAsia="仿宋_GB2312" w:cs="仿宋_GB2312"/>
          <w:sz w:val="32"/>
          <w:szCs w:val="32"/>
        </w:rPr>
        <w:t>完善年度预算安排与人大审查、审计监督发现问题及预算执行情况、绩效评价结果等挂钩机制，该取消的取消、该保留的保留、该整合的整合、该强化的强化，构建“谁使用、谁负责，花钱要有效、无效必问责”的资金使用机制，努力实现财政资金的最大效益。</w:t>
      </w:r>
    </w:p>
    <w:p>
      <w:pPr>
        <w:spacing w:line="600" w:lineRule="exact"/>
        <w:ind w:firstLine="627" w:firstLineChars="196"/>
        <w:rPr>
          <w:rFonts w:ascii="楷体" w:hAnsi="楷体" w:eastAsia="楷体" w:cs="楷体"/>
          <w:bCs/>
          <w:sz w:val="32"/>
          <w:szCs w:val="32"/>
        </w:rPr>
      </w:pPr>
      <w:r>
        <w:rPr>
          <w:rFonts w:hint="eastAsia" w:ascii="楷体" w:hAnsi="楷体" w:eastAsia="楷体" w:cs="楷体"/>
          <w:bCs/>
          <w:sz w:val="32"/>
          <w:szCs w:val="32"/>
        </w:rPr>
        <w:t>1.一般公共预算收支预算</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2024年区本级一般公共财政预算收入安排29,317万元，增长6.8%。上级补助收入34,</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72万元、上年结转收入12,618万元、政府性基金调入资金2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,513万元，收入总计为9</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20万元。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2024年区本级一般公共财政预算支出安排8</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20万元，</w:t>
      </w:r>
      <w:r>
        <w:rPr>
          <w:rFonts w:hint="eastAsia" w:ascii="仿宋_GB2312" w:hAnsi="仿宋_GB2312" w:eastAsia="仿宋_GB2312" w:cs="仿宋_GB2312"/>
          <w:sz w:val="32"/>
          <w:szCs w:val="32"/>
          <w:highlight w:val="none"/>
          <w:lang w:eastAsia="zh-CN"/>
        </w:rPr>
        <w:t>增长</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%。加上上解上级支出14,000万元，支出总计为9</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20万元。</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2024年区本级三保预算安排40,587万元。其中，保工资19,832万元，保运转5,293万元，保民生15,462万元。</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2024年沿海产业基地</w:t>
      </w:r>
      <w:r>
        <w:rPr>
          <w:rFonts w:ascii="仿宋" w:hAnsi="仿宋" w:eastAsia="仿宋"/>
          <w:sz w:val="32"/>
          <w:szCs w:val="32"/>
        </w:rPr>
        <w:t>一般公共预算收入</w:t>
      </w:r>
      <w:r>
        <w:rPr>
          <w:rFonts w:hint="eastAsia" w:ascii="仿宋" w:hAnsi="仿宋" w:eastAsia="仿宋"/>
          <w:sz w:val="32"/>
          <w:szCs w:val="32"/>
        </w:rPr>
        <w:t>安排73,479万</w:t>
      </w:r>
      <w:r>
        <w:rPr>
          <w:rFonts w:ascii="仿宋" w:hAnsi="仿宋" w:eastAsia="仿宋"/>
          <w:sz w:val="32"/>
          <w:szCs w:val="32"/>
        </w:rPr>
        <w:t>元，</w:t>
      </w:r>
      <w:r>
        <w:rPr>
          <w:rFonts w:hint="eastAsia" w:ascii="仿宋" w:hAnsi="仿宋" w:eastAsia="仿宋"/>
          <w:sz w:val="32"/>
          <w:szCs w:val="32"/>
        </w:rPr>
        <w:t>下降35</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上级补助收入</w:t>
      </w:r>
      <w:r>
        <w:rPr>
          <w:rFonts w:hint="eastAsia" w:ascii="仿宋" w:hAnsi="仿宋" w:eastAsia="仿宋"/>
          <w:sz w:val="32"/>
          <w:szCs w:val="32"/>
        </w:rPr>
        <w:t>32,726万</w:t>
      </w:r>
      <w:r>
        <w:rPr>
          <w:rFonts w:ascii="仿宋" w:hAnsi="仿宋" w:eastAsia="仿宋"/>
          <w:sz w:val="32"/>
          <w:szCs w:val="32"/>
        </w:rPr>
        <w:t>元，</w:t>
      </w:r>
      <w:r>
        <w:rPr>
          <w:rFonts w:hint="eastAsia" w:ascii="仿宋" w:hAnsi="仿宋" w:eastAsia="仿宋"/>
          <w:sz w:val="32"/>
          <w:szCs w:val="32"/>
        </w:rPr>
        <w:t>调入资金35,500万元，</w:t>
      </w:r>
      <w:r>
        <w:rPr>
          <w:rFonts w:ascii="仿宋" w:hAnsi="仿宋" w:eastAsia="仿宋"/>
          <w:sz w:val="32"/>
          <w:szCs w:val="32"/>
        </w:rPr>
        <w:t>债务转贷收入</w:t>
      </w:r>
      <w:r>
        <w:rPr>
          <w:rFonts w:hint="eastAsia" w:ascii="仿宋" w:hAnsi="仿宋" w:eastAsia="仿宋"/>
          <w:sz w:val="32"/>
          <w:szCs w:val="32"/>
        </w:rPr>
        <w:t>193,600万</w:t>
      </w:r>
      <w:r>
        <w:rPr>
          <w:rFonts w:ascii="仿宋" w:hAnsi="仿宋" w:eastAsia="仿宋"/>
          <w:sz w:val="32"/>
          <w:szCs w:val="32"/>
        </w:rPr>
        <w:t>元</w:t>
      </w:r>
      <w:r>
        <w:rPr>
          <w:rFonts w:hint="eastAsia" w:ascii="仿宋" w:hAnsi="仿宋" w:eastAsia="仿宋"/>
          <w:sz w:val="32"/>
          <w:szCs w:val="32"/>
        </w:rPr>
        <w:t>，收入总计为335,305万元。</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2024年沿海产业基地</w:t>
      </w:r>
      <w:r>
        <w:rPr>
          <w:rFonts w:ascii="仿宋" w:hAnsi="仿宋" w:eastAsia="仿宋"/>
          <w:sz w:val="32"/>
          <w:szCs w:val="32"/>
        </w:rPr>
        <w:t>一般公共预算支出</w:t>
      </w:r>
      <w:r>
        <w:rPr>
          <w:rFonts w:hint="eastAsia" w:ascii="仿宋" w:hAnsi="仿宋" w:eastAsia="仿宋"/>
          <w:sz w:val="32"/>
          <w:szCs w:val="32"/>
        </w:rPr>
        <w:t>安排111,501万</w:t>
      </w:r>
      <w:r>
        <w:rPr>
          <w:rFonts w:ascii="仿宋" w:hAnsi="仿宋" w:eastAsia="仿宋"/>
          <w:sz w:val="32"/>
          <w:szCs w:val="32"/>
        </w:rPr>
        <w:t>元，</w:t>
      </w:r>
      <w:r>
        <w:rPr>
          <w:rFonts w:hint="eastAsia" w:ascii="仿宋" w:hAnsi="仿宋" w:eastAsia="仿宋"/>
          <w:sz w:val="32"/>
          <w:szCs w:val="32"/>
        </w:rPr>
        <w:t>下降1</w:t>
      </w:r>
      <w:r>
        <w:rPr>
          <w:rFonts w:ascii="仿宋" w:hAnsi="仿宋" w:eastAsia="仿宋"/>
          <w:sz w:val="32"/>
          <w:szCs w:val="32"/>
        </w:rPr>
        <w:t>%。</w:t>
      </w:r>
      <w:r>
        <w:rPr>
          <w:rFonts w:hint="eastAsia" w:ascii="仿宋" w:hAnsi="仿宋" w:eastAsia="仿宋"/>
          <w:sz w:val="32"/>
          <w:szCs w:val="32"/>
        </w:rPr>
        <w:t>上解上级支出30,204万</w:t>
      </w:r>
      <w:r>
        <w:rPr>
          <w:rFonts w:ascii="仿宋" w:hAnsi="仿宋" w:eastAsia="仿宋"/>
          <w:sz w:val="32"/>
          <w:szCs w:val="32"/>
        </w:rPr>
        <w:t>元，债务还本支出</w:t>
      </w:r>
      <w:r>
        <w:rPr>
          <w:rFonts w:hint="eastAsia" w:ascii="仿宋" w:hAnsi="仿宋" w:eastAsia="仿宋"/>
          <w:sz w:val="32"/>
          <w:szCs w:val="32"/>
        </w:rPr>
        <w:t>193,600万</w:t>
      </w:r>
      <w:r>
        <w:rPr>
          <w:rFonts w:ascii="仿宋" w:hAnsi="仿宋" w:eastAsia="仿宋"/>
          <w:sz w:val="32"/>
          <w:szCs w:val="32"/>
        </w:rPr>
        <w:t>元</w:t>
      </w:r>
      <w:r>
        <w:rPr>
          <w:rFonts w:hint="eastAsia" w:ascii="仿宋" w:hAnsi="仿宋" w:eastAsia="仿宋"/>
          <w:sz w:val="32"/>
          <w:szCs w:val="32"/>
        </w:rPr>
        <w:t>，支出总计为335,305万</w:t>
      </w:r>
      <w:r>
        <w:rPr>
          <w:rFonts w:ascii="仿宋" w:hAnsi="仿宋" w:eastAsia="仿宋"/>
          <w:sz w:val="32"/>
          <w:szCs w:val="32"/>
        </w:rPr>
        <w:t>元</w:t>
      </w:r>
      <w:r>
        <w:rPr>
          <w:rFonts w:hint="eastAsia" w:ascii="仿宋" w:hAnsi="仿宋" w:eastAsia="仿宋"/>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2024年沿海产业基地三保预算中保工资713万元，保运转410万元。</w:t>
      </w:r>
    </w:p>
    <w:p>
      <w:pPr>
        <w:spacing w:line="600" w:lineRule="exact"/>
        <w:ind w:firstLine="640" w:firstLineChars="200"/>
        <w:rPr>
          <w:rFonts w:ascii="Times New Roman" w:hAnsi="Times New Roman" w:eastAsia="仿宋_GB2312"/>
          <w:bCs/>
          <w:sz w:val="32"/>
          <w:szCs w:val="32"/>
        </w:rPr>
      </w:pPr>
      <w:r>
        <w:rPr>
          <w:rFonts w:hint="eastAsia" w:ascii="楷体" w:hAnsi="楷体" w:eastAsia="楷体" w:cs="楷体"/>
          <w:bCs/>
          <w:sz w:val="32"/>
          <w:szCs w:val="32"/>
        </w:rPr>
        <w:t xml:space="preserve">2.政府性基金收支预算    </w:t>
      </w:r>
    </w:p>
    <w:p>
      <w:pPr>
        <w:spacing w:line="600" w:lineRule="exact"/>
        <w:ind w:firstLine="640" w:firstLineChars="200"/>
        <w:rPr>
          <w:rFonts w:ascii="仿宋_GB2312" w:hAnsi="仿宋_GB2312" w:eastAsia="仿宋_GB2312" w:cs="仿宋_GB2312"/>
          <w:sz w:val="32"/>
          <w:szCs w:val="32"/>
          <w:highlight w:val="none"/>
        </w:rPr>
      </w:pPr>
      <w:bookmarkStart w:id="0" w:name="_GoBack"/>
      <w:r>
        <w:rPr>
          <w:rFonts w:hint="eastAsia" w:ascii="仿宋_GB2312" w:hAnsi="仿宋_GB2312" w:eastAsia="仿宋_GB2312" w:cs="仿宋_GB2312"/>
          <w:sz w:val="32"/>
          <w:szCs w:val="32"/>
          <w:highlight w:val="none"/>
        </w:rPr>
        <w:t>2024年区本级政府性基金预算收入安排2</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,000万元，增长</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%。加上上年结余收入224万元,收入总计为2</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,224万元。</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2024年区本级政府性基金预算支出安排4,711万元。加上调出资金2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,513万元，支出总计为2</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,224万元。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2024年沿海产业基地政府性基金收入安排1,000万元，</w:t>
      </w:r>
      <w:bookmarkEnd w:id="0"/>
      <w:r>
        <w:rPr>
          <w:rFonts w:hint="eastAsia" w:ascii="仿宋_GB2312" w:hAnsi="仿宋_GB2312" w:eastAsia="仿宋_GB2312" w:cs="仿宋_GB2312"/>
          <w:sz w:val="32"/>
          <w:szCs w:val="32"/>
        </w:rPr>
        <w:t>下降91%。债务转贷收入4,800万元，上年结余收入10,997万元，收入总计为16,797万元。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2024年沿海产业基地政府性基金支出安排11,997万元。债务还本支出4,800万元，支出总计为16,797万元。</w:t>
      </w:r>
    </w:p>
    <w:p>
      <w:pPr>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3.社会保险基金预算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2024年全区社会保险总收入9,215.9万元，其中社会保险基金收入3,203万元，本级财政补贴6,012.9万元；全区社会保险总支出9,215.9万元。</w:t>
      </w:r>
    </w:p>
    <w:p>
      <w:pPr>
        <w:spacing w:line="600" w:lineRule="exact"/>
        <w:ind w:firstLine="640" w:firstLineChars="200"/>
        <w:rPr>
          <w:rFonts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四、2024年工作重点</w:t>
      </w:r>
    </w:p>
    <w:p>
      <w:pPr>
        <w:spacing w:line="60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为全面贯彻党中央、国务院和省政府关于厉行节约、勤俭办一切事业有关精神，严格落实过紧日子要求。以建立节约型财政保障机制为目标，聚焦预算编制的各个环节，进一步明确过紧日子应该“紧什么”“怎么紧”“紧多少”，提升各部门“紧”的意识，真正构建起过紧日子的长效机制。</w:t>
      </w:r>
    </w:p>
    <w:p>
      <w:pPr>
        <w:spacing w:line="600" w:lineRule="exact"/>
        <w:ind w:firstLine="640" w:firstLineChars="200"/>
        <w:rPr>
          <w:rFonts w:ascii="楷体" w:hAnsi="楷体" w:eastAsia="楷体" w:cs="楷体"/>
          <w:b/>
          <w:sz w:val="32"/>
          <w:szCs w:val="32"/>
        </w:rPr>
      </w:pPr>
      <w:r>
        <w:rPr>
          <w:rFonts w:hint="eastAsia" w:ascii="楷体" w:hAnsi="楷体" w:eastAsia="楷体" w:cs="楷体"/>
          <w:sz w:val="32"/>
          <w:szCs w:val="32"/>
        </w:rPr>
        <w:t>（一）着力挖潜增收，持续增强财政保障能力</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服务好实体经济培植财源。充分发挥税收联动机制作用，深入推进协税护税工作，挖掘培育各类税源，努力实现应收尽收。加强非税收入征管，全程跟踪动态监控，确保各项非税收入及时足额入库。</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全方位争取上级资金支持。强化对上沟通汇报，有针对性地拓宽资金争取渠道，重点争取转移支付资金、专项补助资金，着力拓展可用财力。</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进一步强化财政资金统筹。加大财政存量资金、部门预算结余资金、上级专项闲置资金统筹使用力度，增强财政资金有效供给。</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（二）着力加大投入，全力保障区域发展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全力增强民生福祉。进一步加大对社保、教育、医疗、文化、科技和城乡建设等重点领域投入，进一步增强人民的获得感、幸福感。</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优化财政投入方式。充分发挥财政资金作用，明晰事权、定界财权，积极探索扩大政府与社会资本合作、政府购买服务的实施领域和范围，聚合多元投入，推动经济社会发展。</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持续改善营商环境。巩固和拓展各项减税降费成效，进一步减轻企业税费负担。</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（三）保障民生支出，扎实推进文明城市建设</w:t>
      </w:r>
    </w:p>
    <w:p>
      <w:pPr>
        <w:pBdr>
          <w:bottom w:val="single" w:color="FFFFFF" w:sz="4" w:space="0"/>
        </w:pBdr>
        <w:tabs>
          <w:tab w:val="left" w:pos="1440"/>
        </w:tabs>
        <w:overflowPunct w:val="0"/>
        <w:autoSpaceDE w:val="0"/>
        <w:autoSpaceDN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优化支出结构，严格支出保障顺序，坚持把保基本民生、保工资、保运转放在财政支出的优先位置，兜牢民生底线。</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牢固树立过紧日子的思想，坚决压减一般性支出，非急需、非刚性支出一律不予安排；加强会议费、培训费、差旅费管理；严格审核编外人员支出，确保编外人员只减不增；从严核定“三公”经费，“三公”经费只减不增；严控资产配备更新，不购买配备新增资产；严禁购置、新建办公用房，把有限资金用在民生方面。</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 xml:space="preserve">多渠道筹集资金，加强教育、卫生健康、文化事业发展工作，做好城镇老旧小区改造。             </w:t>
      </w:r>
    </w:p>
    <w:p>
      <w:pPr>
        <w:pBdr>
          <w:bottom w:val="single" w:color="FFFFFF" w:sz="4" w:space="0"/>
        </w:pBdr>
        <w:tabs>
          <w:tab w:val="left" w:pos="1440"/>
        </w:tabs>
        <w:overflowPunct w:val="0"/>
        <w:autoSpaceDE w:val="0"/>
        <w:autoSpaceDN w:val="0"/>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（四）深化体制改革，稳步提升财政管理水平</w:t>
      </w:r>
    </w:p>
    <w:p>
      <w:pPr>
        <w:pBdr>
          <w:bottom w:val="single" w:color="FFFFFF" w:sz="4" w:space="0"/>
        </w:pBdr>
        <w:tabs>
          <w:tab w:val="left" w:pos="1440"/>
        </w:tabs>
        <w:overflowPunct w:val="0"/>
        <w:autoSpaceDE w:val="0"/>
        <w:autoSpaceDN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深化财政“放管服”改革，简化工作流程，提高政府采购效率，推进政府采购全流程电子化，为采购当事人提供便利化服务；</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全面实施预算绩效管理，统筹谋划全面实施预算绩效管理的路径和制度体系；进一步扩大绩效评价的范围和规模，建立预算编制有目标、执行过程有监控、完成之后有评价的闭环机制，建成全方位、全覆盖、全过程的预算绩效管理体系。</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强化绩效结果应用，建立绩效评价结果与预算挂钩机制，推动预算绩效结果纳入政府绩效和干部政绩考核体系。</w:t>
      </w:r>
    </w:p>
    <w:p>
      <w:pPr>
        <w:pBdr>
          <w:bottom w:val="single" w:color="FFFFFF" w:sz="4" w:space="0"/>
        </w:pBdr>
        <w:tabs>
          <w:tab w:val="left" w:pos="1440"/>
        </w:tabs>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的征程有新使命，新时代呼唤有新作为，我们要在区委、区政府的坚强领导下，积极谋划，立足财政监管，狠抓工作落实。坚持用全面、辩证的眼光分析当前经济形势，努力在危机中育新机、于变局中开新局，切实发挥好财政的基础和重要支柱作用。坚定信心，凝心聚力，克难攻坚，努力完成各项目标任务，把握住</w:t>
      </w:r>
      <w:r>
        <w:rPr>
          <w:rFonts w:hint="eastAsia" w:ascii="仿宋_GB2312" w:hAnsi="仿宋_GB2312" w:eastAsia="仿宋_GB2312" w:cs="仿宋_GB2312"/>
          <w:sz w:val="32"/>
          <w:szCs w:val="32"/>
          <w:shd w:val="clear" w:color="auto" w:fill="FFFFFF"/>
        </w:rPr>
        <w:t>东北全面振兴面临的重大机遇，</w:t>
      </w:r>
      <w:r>
        <w:rPr>
          <w:rFonts w:hint="eastAsia" w:ascii="仿宋_GB2312" w:hAnsi="仿宋_GB2312" w:eastAsia="仿宋_GB2312" w:cs="仿宋_GB2312"/>
          <w:sz w:val="32"/>
          <w:szCs w:val="32"/>
        </w:rPr>
        <w:t>以实际行动贯彻落实党的二十大精神，助力我区高质量发展。</w:t>
      </w:r>
    </w:p>
    <w:p>
      <w:pPr>
        <w:pStyle w:val="2"/>
      </w:pPr>
      <w:r>
        <w:rPr>
          <w:rFonts w:hint="eastAsia"/>
        </w:rPr>
        <w:t xml:space="preserve">                                                        </w:t>
      </w:r>
    </w:p>
    <w:p>
      <w:pPr>
        <w:pStyle w:val="2"/>
        <w:ind w:firstLine="0"/>
      </w:pPr>
    </w:p>
    <w:p>
      <w:pPr>
        <w:pStyle w:val="2"/>
        <w:ind w:firstLine="4480" w:firstLineChars="1400"/>
        <w:rPr>
          <w:rFonts w:ascii="仿宋" w:hAnsi="仿宋" w:eastAsia="仿宋"/>
          <w:sz w:val="32"/>
          <w:szCs w:val="32"/>
        </w:rPr>
      </w:pPr>
    </w:p>
    <w:p>
      <w:pPr>
        <w:pStyle w:val="2"/>
        <w:ind w:firstLine="5920" w:firstLineChars="1850"/>
        <w:rPr>
          <w:rFonts w:hint="eastAsia" w:ascii="仿宋" w:hAnsi="仿宋" w:eastAsia="仿宋"/>
          <w:sz w:val="32"/>
          <w:szCs w:val="32"/>
        </w:rPr>
      </w:pPr>
    </w:p>
    <w:p>
      <w:pPr>
        <w:pStyle w:val="2"/>
        <w:ind w:firstLine="5920" w:firstLineChars="1850"/>
        <w:rPr>
          <w:rFonts w:hint="eastAsia" w:ascii="仿宋" w:hAnsi="仿宋" w:eastAsia="仿宋"/>
          <w:sz w:val="32"/>
          <w:szCs w:val="32"/>
        </w:rPr>
      </w:pPr>
    </w:p>
    <w:p>
      <w:pPr>
        <w:pStyle w:val="2"/>
        <w:ind w:firstLine="5920" w:firstLineChars="1850"/>
        <w:rPr>
          <w:rFonts w:hint="eastAsia" w:ascii="仿宋" w:hAnsi="仿宋" w:eastAsia="仿宋"/>
          <w:sz w:val="32"/>
          <w:szCs w:val="32"/>
        </w:rPr>
      </w:pPr>
    </w:p>
    <w:p>
      <w:pPr>
        <w:pStyle w:val="2"/>
        <w:ind w:firstLine="5920" w:firstLineChars="1850"/>
        <w:rPr>
          <w:rFonts w:hint="eastAsia" w:ascii="仿宋" w:hAnsi="仿宋" w:eastAsia="仿宋"/>
          <w:sz w:val="32"/>
          <w:szCs w:val="32"/>
        </w:rPr>
      </w:pPr>
    </w:p>
    <w:p>
      <w:pPr>
        <w:pStyle w:val="2"/>
        <w:ind w:firstLine="5920" w:firstLineChars="1850"/>
        <w:rPr>
          <w:rFonts w:hint="eastAsia" w:ascii="仿宋" w:hAnsi="仿宋" w:eastAsia="仿宋"/>
          <w:sz w:val="32"/>
          <w:szCs w:val="32"/>
        </w:rPr>
      </w:pPr>
    </w:p>
    <w:p>
      <w:pPr>
        <w:pStyle w:val="2"/>
        <w:ind w:firstLine="5920" w:firstLineChars="1850"/>
        <w:rPr>
          <w:rFonts w:hint="eastAsia" w:ascii="仿宋" w:hAnsi="仿宋" w:eastAsia="仿宋"/>
          <w:sz w:val="32"/>
          <w:szCs w:val="32"/>
        </w:rPr>
      </w:pPr>
    </w:p>
    <w:p>
      <w:pPr>
        <w:pStyle w:val="2"/>
        <w:ind w:firstLine="5920" w:firstLineChars="1850"/>
        <w:rPr>
          <w:rFonts w:hint="eastAsia" w:ascii="仿宋" w:hAnsi="仿宋" w:eastAsia="仿宋"/>
          <w:sz w:val="32"/>
          <w:szCs w:val="32"/>
        </w:rPr>
      </w:pPr>
    </w:p>
    <w:p>
      <w:pPr>
        <w:pStyle w:val="2"/>
        <w:ind w:firstLine="5920" w:firstLineChars="1850"/>
        <w:rPr>
          <w:rFonts w:hint="eastAsia" w:ascii="仿宋" w:hAnsi="仿宋" w:eastAsia="仿宋"/>
          <w:sz w:val="32"/>
          <w:szCs w:val="32"/>
        </w:rPr>
      </w:pPr>
    </w:p>
    <w:p>
      <w:pPr>
        <w:pStyle w:val="2"/>
        <w:ind w:firstLine="5920" w:firstLineChars="1850"/>
        <w:rPr>
          <w:rFonts w:hint="eastAsia" w:ascii="仿宋" w:hAnsi="仿宋" w:eastAsia="仿宋"/>
          <w:sz w:val="32"/>
          <w:szCs w:val="32"/>
        </w:rPr>
      </w:pPr>
    </w:p>
    <w:p>
      <w:pPr>
        <w:pStyle w:val="2"/>
        <w:ind w:firstLine="5920" w:firstLineChars="1850"/>
        <w:rPr>
          <w:rFonts w:hint="eastAsia" w:ascii="仿宋" w:hAnsi="仿宋" w:eastAsia="仿宋"/>
          <w:sz w:val="32"/>
          <w:szCs w:val="32"/>
        </w:rPr>
      </w:pPr>
    </w:p>
    <w:p>
      <w:pPr>
        <w:pStyle w:val="2"/>
        <w:ind w:firstLine="5920" w:firstLineChars="1850"/>
        <w:rPr>
          <w:rFonts w:hint="eastAsia" w:ascii="仿宋" w:hAnsi="仿宋" w:eastAsia="仿宋"/>
          <w:sz w:val="32"/>
          <w:szCs w:val="32"/>
        </w:rPr>
      </w:pPr>
    </w:p>
    <w:p>
      <w:pPr>
        <w:pStyle w:val="2"/>
        <w:ind w:firstLine="5920" w:firstLineChars="1850"/>
        <w:rPr>
          <w:rFonts w:hint="eastAsia" w:ascii="仿宋" w:hAnsi="仿宋" w:eastAsia="仿宋"/>
          <w:sz w:val="32"/>
          <w:szCs w:val="32"/>
        </w:rPr>
      </w:pPr>
    </w:p>
    <w:p>
      <w:pPr>
        <w:pStyle w:val="2"/>
        <w:ind w:firstLine="5920" w:firstLineChars="1850"/>
        <w:rPr>
          <w:rFonts w:ascii="仿宋" w:hAnsi="仿宋" w:eastAsia="仿宋"/>
          <w:sz w:val="32"/>
          <w:szCs w:val="32"/>
        </w:rPr>
      </w:pPr>
      <w:r>
        <w:rPr>
          <w:rFonts w:hint="eastAsia" w:ascii="仿宋" w:hAnsi="仿宋" w:eastAsia="仿宋"/>
          <w:sz w:val="32"/>
          <w:szCs w:val="32"/>
        </w:rPr>
        <w:t>西市区财政局</w:t>
      </w:r>
    </w:p>
    <w:p>
      <w:pPr>
        <w:ind w:left="5280" w:hanging="5280" w:hangingChars="1650"/>
        <w:rPr>
          <w:rFonts w:ascii="仿宋" w:hAnsi="仿宋" w:eastAsia="仿宋"/>
          <w:sz w:val="32"/>
          <w:szCs w:val="32"/>
        </w:rPr>
      </w:pPr>
      <w:r>
        <w:rPr>
          <w:rFonts w:hint="eastAsia" w:ascii="仿宋" w:hAnsi="仿宋" w:eastAsia="仿宋"/>
          <w:sz w:val="32"/>
          <w:szCs w:val="32"/>
        </w:rPr>
        <w:t xml:space="preserve">                                   2023年12月22日</w:t>
      </w:r>
    </w:p>
    <w:sectPr>
      <w:headerReference r:id="rId4" w:type="first"/>
      <w:footerReference r:id="rId6" w:type="first"/>
      <w:headerReference r:id="rId3" w:type="default"/>
      <w:footerReference r:id="rId5" w:type="default"/>
      <w:pgSz w:w="11906" w:h="16838"/>
      <w:pgMar w:top="1440" w:right="1701" w:bottom="1440" w:left="1701" w:header="1134"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方正小标宋简体">
    <w:altName w:val="黑体"/>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113417373"/>
                          </w:sdtPr>
                          <w:sdtEndPr>
                            <w:rPr>
                              <w:rFonts w:hint="eastAsia" w:ascii="宋体" w:hAnsi="宋体" w:eastAsia="宋体" w:cs="宋体"/>
                              <w:sz w:val="28"/>
                              <w:szCs w:val="28"/>
                              <w:lang w:val="zh-CN"/>
                            </w:rPr>
                          </w:sdtEndPr>
                          <w:sdtContent>
                            <w:p>
                              <w:pPr>
                                <w:pStyle w:val="4"/>
                                <w:jc w:val="center"/>
                                <w:rPr>
                                  <w:rFonts w:ascii="宋体" w:hAnsi="宋体" w:eastAsia="宋体" w:cs="宋体"/>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12 -</w:t>
                              </w:r>
                              <w:r>
                                <w:rPr>
                                  <w:rFonts w:hint="eastAsia" w:ascii="宋体" w:hAnsi="宋体" w:eastAsia="宋体" w:cs="宋体"/>
                                  <w:sz w:val="28"/>
                                  <w:szCs w:val="28"/>
                                  <w:lang w:val="zh-CN"/>
                                </w:rPr>
                                <w:fldChar w:fldCharType="end"/>
                              </w:r>
                            </w:p>
                          </w:sdtContent>
                        </w:sdt>
                        <w:p>
                          <w:pPr>
                            <w:rPr>
                              <w:rFonts w:ascii="宋体" w:hAnsi="宋体" w:eastAsia="宋体" w:cs="宋体"/>
                              <w:sz w:val="28"/>
                              <w:szCs w:val="28"/>
                              <w:lang w:val="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113417373"/>
                    </w:sdtPr>
                    <w:sdtEndPr>
                      <w:rPr>
                        <w:rFonts w:hint="eastAsia" w:ascii="宋体" w:hAnsi="宋体" w:eastAsia="宋体" w:cs="宋体"/>
                        <w:sz w:val="28"/>
                        <w:szCs w:val="28"/>
                        <w:lang w:val="zh-CN"/>
                      </w:rPr>
                    </w:sdtEndPr>
                    <w:sdtContent>
                      <w:p>
                        <w:pPr>
                          <w:pStyle w:val="4"/>
                          <w:jc w:val="center"/>
                          <w:rPr>
                            <w:rFonts w:ascii="宋体" w:hAnsi="宋体" w:eastAsia="宋体" w:cs="宋体"/>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12 -</w:t>
                        </w:r>
                        <w:r>
                          <w:rPr>
                            <w:rFonts w:hint="eastAsia" w:ascii="宋体" w:hAnsi="宋体" w:eastAsia="宋体" w:cs="宋体"/>
                            <w:sz w:val="28"/>
                            <w:szCs w:val="28"/>
                            <w:lang w:val="zh-CN"/>
                          </w:rPr>
                          <w:fldChar w:fldCharType="end"/>
                        </w:r>
                      </w:p>
                    </w:sdtContent>
                  </w:sdt>
                  <w:p>
                    <w:pPr>
                      <w:rPr>
                        <w:rFonts w:ascii="宋体" w:hAnsi="宋体" w:eastAsia="宋体" w:cs="宋体"/>
                        <w:sz w:val="28"/>
                        <w:szCs w:val="28"/>
                        <w:lang w:val="zh-CN"/>
                      </w:rPr>
                    </w:pP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77AFAD"/>
    <w:multiLevelType w:val="singleLevel"/>
    <w:tmpl w:val="6C77AFA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NjQ4NDY0Y2Y4YzhhODZkN2E2YWI4ZGM4MGY2MmQifQ=="/>
  </w:docVars>
  <w:rsids>
    <w:rsidRoot w:val="00C62B19"/>
    <w:rsid w:val="00001FD6"/>
    <w:rsid w:val="00005D54"/>
    <w:rsid w:val="0000688B"/>
    <w:rsid w:val="00011BA0"/>
    <w:rsid w:val="00017B35"/>
    <w:rsid w:val="000330C1"/>
    <w:rsid w:val="0003572F"/>
    <w:rsid w:val="00040F95"/>
    <w:rsid w:val="00052588"/>
    <w:rsid w:val="00060068"/>
    <w:rsid w:val="000608D2"/>
    <w:rsid w:val="000679FC"/>
    <w:rsid w:val="00086D00"/>
    <w:rsid w:val="000A15CC"/>
    <w:rsid w:val="000A1EEA"/>
    <w:rsid w:val="000A4F25"/>
    <w:rsid w:val="000A50D3"/>
    <w:rsid w:val="000A66A5"/>
    <w:rsid w:val="000B06DC"/>
    <w:rsid w:val="000C6055"/>
    <w:rsid w:val="000C74DA"/>
    <w:rsid w:val="000D3FB3"/>
    <w:rsid w:val="000F1D9D"/>
    <w:rsid w:val="000F763E"/>
    <w:rsid w:val="00101892"/>
    <w:rsid w:val="001021A0"/>
    <w:rsid w:val="0010429A"/>
    <w:rsid w:val="00114D61"/>
    <w:rsid w:val="00133F45"/>
    <w:rsid w:val="0013633D"/>
    <w:rsid w:val="00161537"/>
    <w:rsid w:val="00197144"/>
    <w:rsid w:val="001A5592"/>
    <w:rsid w:val="001C1B0A"/>
    <w:rsid w:val="001C31F4"/>
    <w:rsid w:val="001C4795"/>
    <w:rsid w:val="001D4F87"/>
    <w:rsid w:val="001F60C3"/>
    <w:rsid w:val="002001DC"/>
    <w:rsid w:val="00217448"/>
    <w:rsid w:val="00225895"/>
    <w:rsid w:val="002310B7"/>
    <w:rsid w:val="0023373D"/>
    <w:rsid w:val="002472C5"/>
    <w:rsid w:val="0025773D"/>
    <w:rsid w:val="002630E5"/>
    <w:rsid w:val="0027021A"/>
    <w:rsid w:val="00281D54"/>
    <w:rsid w:val="002A42D7"/>
    <w:rsid w:val="002B6498"/>
    <w:rsid w:val="002C6E2A"/>
    <w:rsid w:val="002D3689"/>
    <w:rsid w:val="002E0F38"/>
    <w:rsid w:val="002F7C5E"/>
    <w:rsid w:val="00300C38"/>
    <w:rsid w:val="003024DE"/>
    <w:rsid w:val="003049DB"/>
    <w:rsid w:val="00305769"/>
    <w:rsid w:val="00325693"/>
    <w:rsid w:val="00340DEE"/>
    <w:rsid w:val="00341757"/>
    <w:rsid w:val="00346385"/>
    <w:rsid w:val="00353CD2"/>
    <w:rsid w:val="003625E3"/>
    <w:rsid w:val="00371696"/>
    <w:rsid w:val="00371C60"/>
    <w:rsid w:val="003772BD"/>
    <w:rsid w:val="003C0407"/>
    <w:rsid w:val="003C1B56"/>
    <w:rsid w:val="003C2739"/>
    <w:rsid w:val="003C667F"/>
    <w:rsid w:val="003D30C2"/>
    <w:rsid w:val="00413DB1"/>
    <w:rsid w:val="004315AF"/>
    <w:rsid w:val="0044172C"/>
    <w:rsid w:val="004421D6"/>
    <w:rsid w:val="00445B60"/>
    <w:rsid w:val="00463F43"/>
    <w:rsid w:val="0046420D"/>
    <w:rsid w:val="00465208"/>
    <w:rsid w:val="00476F55"/>
    <w:rsid w:val="004838AB"/>
    <w:rsid w:val="004936BA"/>
    <w:rsid w:val="004A2642"/>
    <w:rsid w:val="004A3805"/>
    <w:rsid w:val="004A3C04"/>
    <w:rsid w:val="004A5ADB"/>
    <w:rsid w:val="004B4DFC"/>
    <w:rsid w:val="004B68D0"/>
    <w:rsid w:val="004D3DC2"/>
    <w:rsid w:val="004E35FA"/>
    <w:rsid w:val="004E683A"/>
    <w:rsid w:val="004F3511"/>
    <w:rsid w:val="004F5E65"/>
    <w:rsid w:val="00501888"/>
    <w:rsid w:val="00504742"/>
    <w:rsid w:val="00505D7D"/>
    <w:rsid w:val="0050610E"/>
    <w:rsid w:val="00510E75"/>
    <w:rsid w:val="005222FA"/>
    <w:rsid w:val="00523A20"/>
    <w:rsid w:val="00530981"/>
    <w:rsid w:val="005356E1"/>
    <w:rsid w:val="0054295B"/>
    <w:rsid w:val="005678FA"/>
    <w:rsid w:val="005801F1"/>
    <w:rsid w:val="00591B99"/>
    <w:rsid w:val="00592F55"/>
    <w:rsid w:val="00593066"/>
    <w:rsid w:val="0059706B"/>
    <w:rsid w:val="00597BC6"/>
    <w:rsid w:val="005C2EA6"/>
    <w:rsid w:val="005C608C"/>
    <w:rsid w:val="005C6B75"/>
    <w:rsid w:val="005D00F1"/>
    <w:rsid w:val="005D1E49"/>
    <w:rsid w:val="005D5712"/>
    <w:rsid w:val="005D6CDF"/>
    <w:rsid w:val="005E255D"/>
    <w:rsid w:val="005E4009"/>
    <w:rsid w:val="005E4E35"/>
    <w:rsid w:val="005F25A9"/>
    <w:rsid w:val="005F2C0D"/>
    <w:rsid w:val="0060038D"/>
    <w:rsid w:val="0061082F"/>
    <w:rsid w:val="006111B6"/>
    <w:rsid w:val="0063275F"/>
    <w:rsid w:val="00642ECC"/>
    <w:rsid w:val="006513B8"/>
    <w:rsid w:val="00651AE3"/>
    <w:rsid w:val="006673B0"/>
    <w:rsid w:val="00667F14"/>
    <w:rsid w:val="00680ABB"/>
    <w:rsid w:val="006827E9"/>
    <w:rsid w:val="00682CD9"/>
    <w:rsid w:val="00696968"/>
    <w:rsid w:val="006C215D"/>
    <w:rsid w:val="006C5D3C"/>
    <w:rsid w:val="006E1CAD"/>
    <w:rsid w:val="00723FB6"/>
    <w:rsid w:val="00725701"/>
    <w:rsid w:val="00743599"/>
    <w:rsid w:val="0074552F"/>
    <w:rsid w:val="00745B22"/>
    <w:rsid w:val="00757511"/>
    <w:rsid w:val="00767CDD"/>
    <w:rsid w:val="00774224"/>
    <w:rsid w:val="00786CCC"/>
    <w:rsid w:val="00793FBB"/>
    <w:rsid w:val="007A121F"/>
    <w:rsid w:val="007A3CE4"/>
    <w:rsid w:val="007D722D"/>
    <w:rsid w:val="007E29F6"/>
    <w:rsid w:val="007E4DE8"/>
    <w:rsid w:val="007F00A5"/>
    <w:rsid w:val="007F568F"/>
    <w:rsid w:val="00800E54"/>
    <w:rsid w:val="008050FB"/>
    <w:rsid w:val="008057BB"/>
    <w:rsid w:val="00813A02"/>
    <w:rsid w:val="0081596D"/>
    <w:rsid w:val="0083401F"/>
    <w:rsid w:val="00834752"/>
    <w:rsid w:val="008417D4"/>
    <w:rsid w:val="00845484"/>
    <w:rsid w:val="00846EEE"/>
    <w:rsid w:val="00864B6F"/>
    <w:rsid w:val="008715E4"/>
    <w:rsid w:val="008907D6"/>
    <w:rsid w:val="00894C58"/>
    <w:rsid w:val="00896BD8"/>
    <w:rsid w:val="008A63AB"/>
    <w:rsid w:val="008B0024"/>
    <w:rsid w:val="008B73F5"/>
    <w:rsid w:val="008C0C9E"/>
    <w:rsid w:val="008C1CD5"/>
    <w:rsid w:val="008C3CB1"/>
    <w:rsid w:val="008E02F4"/>
    <w:rsid w:val="008E0C93"/>
    <w:rsid w:val="008E4359"/>
    <w:rsid w:val="008F2243"/>
    <w:rsid w:val="008F55E4"/>
    <w:rsid w:val="009014D1"/>
    <w:rsid w:val="00901B7C"/>
    <w:rsid w:val="009043FA"/>
    <w:rsid w:val="009113B5"/>
    <w:rsid w:val="00916ADA"/>
    <w:rsid w:val="00933CE0"/>
    <w:rsid w:val="0093571C"/>
    <w:rsid w:val="00951034"/>
    <w:rsid w:val="00951F2B"/>
    <w:rsid w:val="00954DE3"/>
    <w:rsid w:val="00960B19"/>
    <w:rsid w:val="009619F7"/>
    <w:rsid w:val="00961FC2"/>
    <w:rsid w:val="00963119"/>
    <w:rsid w:val="009918F5"/>
    <w:rsid w:val="0099523B"/>
    <w:rsid w:val="009B5C5B"/>
    <w:rsid w:val="009B788B"/>
    <w:rsid w:val="009C2049"/>
    <w:rsid w:val="009C6EE6"/>
    <w:rsid w:val="009D0908"/>
    <w:rsid w:val="009F2979"/>
    <w:rsid w:val="009F5200"/>
    <w:rsid w:val="009F6624"/>
    <w:rsid w:val="00A01F51"/>
    <w:rsid w:val="00A06603"/>
    <w:rsid w:val="00A30CA4"/>
    <w:rsid w:val="00A31502"/>
    <w:rsid w:val="00A320FB"/>
    <w:rsid w:val="00A41A7F"/>
    <w:rsid w:val="00A54722"/>
    <w:rsid w:val="00A5751C"/>
    <w:rsid w:val="00A61B9A"/>
    <w:rsid w:val="00A66C70"/>
    <w:rsid w:val="00A736D1"/>
    <w:rsid w:val="00A92937"/>
    <w:rsid w:val="00A93AAF"/>
    <w:rsid w:val="00AB08D0"/>
    <w:rsid w:val="00AC31E4"/>
    <w:rsid w:val="00AC42E5"/>
    <w:rsid w:val="00AE5F05"/>
    <w:rsid w:val="00B01530"/>
    <w:rsid w:val="00B04353"/>
    <w:rsid w:val="00B14B3D"/>
    <w:rsid w:val="00B33509"/>
    <w:rsid w:val="00B3641E"/>
    <w:rsid w:val="00B45C02"/>
    <w:rsid w:val="00B53D31"/>
    <w:rsid w:val="00B55744"/>
    <w:rsid w:val="00B57146"/>
    <w:rsid w:val="00B61C68"/>
    <w:rsid w:val="00B83CC6"/>
    <w:rsid w:val="00BC0E70"/>
    <w:rsid w:val="00BC62E7"/>
    <w:rsid w:val="00BD4E76"/>
    <w:rsid w:val="00BE1896"/>
    <w:rsid w:val="00BE59AF"/>
    <w:rsid w:val="00BE7EA9"/>
    <w:rsid w:val="00BF26BE"/>
    <w:rsid w:val="00BF77F1"/>
    <w:rsid w:val="00C07A10"/>
    <w:rsid w:val="00C11CD8"/>
    <w:rsid w:val="00C14460"/>
    <w:rsid w:val="00C27ADB"/>
    <w:rsid w:val="00C34067"/>
    <w:rsid w:val="00C62B19"/>
    <w:rsid w:val="00C65DD2"/>
    <w:rsid w:val="00C82AB4"/>
    <w:rsid w:val="00C933AC"/>
    <w:rsid w:val="00CA42A4"/>
    <w:rsid w:val="00CA5B50"/>
    <w:rsid w:val="00CB1AE8"/>
    <w:rsid w:val="00CB26EE"/>
    <w:rsid w:val="00CC025C"/>
    <w:rsid w:val="00CC3363"/>
    <w:rsid w:val="00CD2C50"/>
    <w:rsid w:val="00CF09A4"/>
    <w:rsid w:val="00CF6A9B"/>
    <w:rsid w:val="00D03CC4"/>
    <w:rsid w:val="00D10214"/>
    <w:rsid w:val="00D32224"/>
    <w:rsid w:val="00D50AC6"/>
    <w:rsid w:val="00D5269D"/>
    <w:rsid w:val="00D572BD"/>
    <w:rsid w:val="00D61DAD"/>
    <w:rsid w:val="00D637EA"/>
    <w:rsid w:val="00D66DC6"/>
    <w:rsid w:val="00D67DB6"/>
    <w:rsid w:val="00D94737"/>
    <w:rsid w:val="00D97DA1"/>
    <w:rsid w:val="00DC2773"/>
    <w:rsid w:val="00DC4669"/>
    <w:rsid w:val="00DD3A87"/>
    <w:rsid w:val="00DE6783"/>
    <w:rsid w:val="00DF1F20"/>
    <w:rsid w:val="00DF4647"/>
    <w:rsid w:val="00DF58A8"/>
    <w:rsid w:val="00E03066"/>
    <w:rsid w:val="00E0338F"/>
    <w:rsid w:val="00E16821"/>
    <w:rsid w:val="00E20DE1"/>
    <w:rsid w:val="00E22BDD"/>
    <w:rsid w:val="00E32D04"/>
    <w:rsid w:val="00E438AF"/>
    <w:rsid w:val="00E475F0"/>
    <w:rsid w:val="00E51F5B"/>
    <w:rsid w:val="00E72FA8"/>
    <w:rsid w:val="00E86985"/>
    <w:rsid w:val="00E92084"/>
    <w:rsid w:val="00E94ACD"/>
    <w:rsid w:val="00E968E7"/>
    <w:rsid w:val="00EA004E"/>
    <w:rsid w:val="00EA1EF3"/>
    <w:rsid w:val="00EA50B2"/>
    <w:rsid w:val="00EB3D3C"/>
    <w:rsid w:val="00EB5E0C"/>
    <w:rsid w:val="00ED1D3D"/>
    <w:rsid w:val="00F01A38"/>
    <w:rsid w:val="00F036AB"/>
    <w:rsid w:val="00F3268E"/>
    <w:rsid w:val="00F40FD6"/>
    <w:rsid w:val="00F43FCD"/>
    <w:rsid w:val="00F460AD"/>
    <w:rsid w:val="00F53292"/>
    <w:rsid w:val="00F73691"/>
    <w:rsid w:val="00F91C3E"/>
    <w:rsid w:val="00F9251D"/>
    <w:rsid w:val="00F9635C"/>
    <w:rsid w:val="00F967DD"/>
    <w:rsid w:val="00F96A12"/>
    <w:rsid w:val="00FA1B4B"/>
    <w:rsid w:val="00FC1F4B"/>
    <w:rsid w:val="00FC4472"/>
    <w:rsid w:val="00FC546C"/>
    <w:rsid w:val="00FC7E51"/>
    <w:rsid w:val="00FE4E04"/>
    <w:rsid w:val="00FE5EE2"/>
    <w:rsid w:val="00FF001F"/>
    <w:rsid w:val="00FF397B"/>
    <w:rsid w:val="020E1782"/>
    <w:rsid w:val="022B09E5"/>
    <w:rsid w:val="025702FF"/>
    <w:rsid w:val="04761FF7"/>
    <w:rsid w:val="05533A09"/>
    <w:rsid w:val="0C531B3D"/>
    <w:rsid w:val="0D1129FD"/>
    <w:rsid w:val="0E122436"/>
    <w:rsid w:val="0E4338C7"/>
    <w:rsid w:val="0E707BF7"/>
    <w:rsid w:val="125C01EA"/>
    <w:rsid w:val="12BC0680"/>
    <w:rsid w:val="139D2A37"/>
    <w:rsid w:val="13CD6CBD"/>
    <w:rsid w:val="14211C3F"/>
    <w:rsid w:val="18697B91"/>
    <w:rsid w:val="1B2C539D"/>
    <w:rsid w:val="1B8371BB"/>
    <w:rsid w:val="1C8D2C42"/>
    <w:rsid w:val="202076CF"/>
    <w:rsid w:val="213F171D"/>
    <w:rsid w:val="21486EDD"/>
    <w:rsid w:val="217C1141"/>
    <w:rsid w:val="24BD37C0"/>
    <w:rsid w:val="26C15B38"/>
    <w:rsid w:val="2899001E"/>
    <w:rsid w:val="2C991A4E"/>
    <w:rsid w:val="2F8176C9"/>
    <w:rsid w:val="30C665B6"/>
    <w:rsid w:val="31E72C79"/>
    <w:rsid w:val="328C29A2"/>
    <w:rsid w:val="336756CD"/>
    <w:rsid w:val="36423421"/>
    <w:rsid w:val="3A071660"/>
    <w:rsid w:val="3A2553C2"/>
    <w:rsid w:val="3A3E27D3"/>
    <w:rsid w:val="3B363A0C"/>
    <w:rsid w:val="3B416B6B"/>
    <w:rsid w:val="3D516CC2"/>
    <w:rsid w:val="3DA40AF1"/>
    <w:rsid w:val="4172676D"/>
    <w:rsid w:val="41D63C39"/>
    <w:rsid w:val="423E26F7"/>
    <w:rsid w:val="425B78F4"/>
    <w:rsid w:val="4423539F"/>
    <w:rsid w:val="455E787C"/>
    <w:rsid w:val="49197863"/>
    <w:rsid w:val="49F92273"/>
    <w:rsid w:val="4FD20890"/>
    <w:rsid w:val="503A5393"/>
    <w:rsid w:val="515764CD"/>
    <w:rsid w:val="53D5058C"/>
    <w:rsid w:val="554D7915"/>
    <w:rsid w:val="565E627F"/>
    <w:rsid w:val="5689216C"/>
    <w:rsid w:val="575628B4"/>
    <w:rsid w:val="57776ECD"/>
    <w:rsid w:val="57EA769F"/>
    <w:rsid w:val="5AF86776"/>
    <w:rsid w:val="5FD07491"/>
    <w:rsid w:val="606C79A6"/>
    <w:rsid w:val="6131637C"/>
    <w:rsid w:val="61E77D24"/>
    <w:rsid w:val="68BD5F52"/>
    <w:rsid w:val="69DD0FAB"/>
    <w:rsid w:val="6A4049EA"/>
    <w:rsid w:val="6A546F57"/>
    <w:rsid w:val="6A922EA6"/>
    <w:rsid w:val="6BE566A3"/>
    <w:rsid w:val="6BEA3CBA"/>
    <w:rsid w:val="6D5744F6"/>
    <w:rsid w:val="70031ED3"/>
    <w:rsid w:val="70BB79D3"/>
    <w:rsid w:val="70EB221C"/>
    <w:rsid w:val="72D05D5A"/>
    <w:rsid w:val="72DD1E82"/>
    <w:rsid w:val="72E31E41"/>
    <w:rsid w:val="731D4975"/>
    <w:rsid w:val="731D6723"/>
    <w:rsid w:val="7346211D"/>
    <w:rsid w:val="73A17354"/>
    <w:rsid w:val="73BF77DA"/>
    <w:rsid w:val="7451274B"/>
    <w:rsid w:val="767D5E56"/>
    <w:rsid w:val="7B711D02"/>
    <w:rsid w:val="7FDF54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无间隔1"/>
    <w:qFormat/>
    <w:uiPriority w:val="0"/>
    <w:pPr>
      <w:widowControl w:val="0"/>
      <w:jc w:val="both"/>
    </w:pPr>
    <w:rPr>
      <w:rFonts w:ascii="Calibri" w:hAnsi="Calibri" w:eastAsia="仿宋_GB2312" w:cs="Times New Roman"/>
      <w:kern w:val="2"/>
      <w:sz w:val="32"/>
      <w:lang w:val="en-US" w:eastAsia="zh-CN" w:bidi="ar-SA"/>
    </w:rPr>
  </w:style>
  <w:style w:type="character" w:customStyle="1" w:styleId="12">
    <w:name w:val="批注框文本 Char"/>
    <w:basedOn w:val="8"/>
    <w:link w:val="3"/>
    <w:semiHidden/>
    <w:qFormat/>
    <w:uiPriority w:val="99"/>
    <w:rPr>
      <w:sz w:val="18"/>
      <w:szCs w:val="18"/>
    </w:rPr>
  </w:style>
  <w:style w:type="character" w:customStyle="1" w:styleId="13">
    <w:name w:val="NormalCharacter"/>
    <w:qFormat/>
    <w:uiPriority w:val="0"/>
    <w:rPr>
      <w:rFonts w:ascii="Verdana" w:hAnsi="Verdana" w:eastAsia="仿宋_GB2312"/>
      <w:sz w:val="28"/>
      <w:lang w:eastAsia="en-US"/>
    </w:rPr>
  </w:style>
  <w:style w:type="paragraph" w:customStyle="1" w:styleId="14">
    <w:name w:val="列出段落1"/>
    <w:basedOn w:val="1"/>
    <w:qFormat/>
    <w:uiPriority w:val="34"/>
    <w:pPr>
      <w:ind w:firstLine="420" w:firstLineChars="200"/>
    </w:pPr>
  </w:style>
  <w:style w:type="paragraph" w:customStyle="1" w:styleId="15">
    <w:name w:val="Body text|1"/>
    <w:basedOn w:val="1"/>
    <w:qFormat/>
    <w:uiPriority w:val="99"/>
    <w:pPr>
      <w:spacing w:after="140" w:line="354" w:lineRule="exact"/>
    </w:pPr>
    <w:rPr>
      <w:rFonts w:ascii="??" w:hAnsi="??" w:cs="??"/>
      <w:sz w:val="28"/>
      <w:szCs w:val="28"/>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984</Words>
  <Characters>5613</Characters>
  <Lines>46</Lines>
  <Paragraphs>13</Paragraphs>
  <TotalTime>11</TotalTime>
  <ScaleCrop>false</ScaleCrop>
  <LinksUpToDate>false</LinksUpToDate>
  <CharactersWithSpaces>6584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2023-12-23T03:54:00Z</dcterms:created>
  <dc:creator>Administrator</dc:creator>
  <cp:lastModifiedBy>seven</cp:lastModifiedBy>
  <cp:lastPrinted>2023-12-20T09:29:00Z</cp:lastPrinted>
  <dcterms:modified xsi:type="dcterms:W3CDTF">2010-01-01T00:30:44Z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7C45248EFB974B8C884648F17601CBD2</vt:lpwstr>
  </property>
</Properties>
</file>